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ONE-WAY NON-DISCLOSURE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a starting point when one party discloses confidential information and the other party receives it.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one-way non-disclosure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One-Way Non-Disclosure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One-Way Non-Disclosure Agreement is entered into by and between </w:t>
      </w:r>
      <w:r>
        <w:rPr>
          <w:rFonts w:ascii="Calibri" w:hAnsi="Calibri"/>
          <w:sz w:val="22"/>
          <w:highlight w:val="yellow"/>
        </w:rPr>
        <w:t>[Disclosing Party]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[Recipient]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Recipient may use Confidential Information solely to evaluate or pursue </w:t>
      </w:r>
      <w:r>
        <w:rPr>
          <w:rFonts w:ascii="Calibri" w:hAnsi="Calibri"/>
          <w:sz w:val="22"/>
          <w:highlight w:val="yellow"/>
        </w:rPr>
        <w:t>[Purpose]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Confidential Information includes all non-public information disclosed by Disclosing Party that a reasonable person would understand to be confidential or proprietary.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Recipient will not use Confidential Information except for the Purpose and will not disclose it except to approved representatives who need to know it.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Safeguarding Standard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Recipient will protect Confidential Information using reasonable care and at least the same care it uses to protect its own confidential information.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Recipient will not copy, reverse engineer, decompile, disassemble, or otherwise attempt to derive source code, designs, models, or underlying ideas from Confidential Information.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Confidential Information excludes information that is public without breach, already known without restriction, independently developed, or lawfully received without confidentiality restriction.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Recipient may disclose Confidential Information if legally required, after giving Disclosing Party prompt notice where permitted.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Recipient will return or destroy Confidential Information upon request or termination of discussions.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Unauthorized disclosure may cause irreparable harm, and Disclosing Party may seek injunctive or equitable relief.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One-Way Non-Disclosure Agreement Template</dc:title>
  <dc:creator>Arca</dc:creator>
  <cp:lastModifiedBy>Arca</cp:lastModifiedBy>
</cp:coreProperties>
</file>