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PRIVACY POLICY (GDPR ENHANCED)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companies that may process personal data from individuals in the EEA or UK.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privacy policy (gdpr enhanced)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Privacy Policy (GDPR Enhanced)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Controller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is the controller of personal data processed under this Privacy Policy unless otherwise stated. Contact: </w:t>
      </w:r>
      <w:r>
        <w:rPr>
          <w:rFonts w:ascii="Calibri" w:hAnsi="Calibri"/>
          <w:sz w:val="22"/>
          <w:highlight w:val="yellow"/>
        </w:rPr>
        <w:t>[privacy contact email]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Personal Data We Collect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may collect account data, contact data, usage data, device data, transaction data, communications, preferences, and other information users provide.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Purposes and Lawful Bases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process personal data to perform contracts, pursue legitimate interests, comply with legal obligations, protect rights and safety, and where applicable based on consent.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Sharing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share personal data with processors, affiliates, advisors, transaction parties, authorities, and partners where appropriate and lawful.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International Transfers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Where personal data is transferred outside the EEA or UK, we use appropriate safeguards such as standard contractual clauses or other approved mechanisms.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Retention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retain personal data only for as long as necessary for the purposes described, including legal, accounting, security, and dispute-resolution purposes.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EEA and UK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Individuals may have rights to access, rectify, erase, restrict, object, port data, withdraw consent, and lodge a complaint with a supervisory authority.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Cookies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use cookies and similar technologies as described in our Cookie Notice and consent interface where required.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Representative and DPO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If applicable, our EU/UK representative or data protection officer contact details are: </w:t>
      </w:r>
      <w:r>
        <w:rPr>
          <w:rFonts w:ascii="Calibri" w:hAnsi="Calibri"/>
          <w:sz w:val="22"/>
          <w:highlight w:val="yellow"/>
        </w:rPr>
        <w:t>[insert details]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Questions or rights requests may be sent to </w:t>
      </w:r>
      <w:r>
        <w:rPr>
          <w:rFonts w:ascii="Calibri" w:hAnsi="Calibri"/>
          <w:sz w:val="22"/>
          <w:highlight w:val="yellow"/>
        </w:rPr>
        <w:t>[privacy contact email]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(GDPR Enhanced) Template</dc:title>
  <dc:creator>Arca</dc:creator>
  <cp:lastModifiedBy>Arca</cp:lastModifiedBy>
</cp:coreProperties>
</file>